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B4B" w:rsidRDefault="004345A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AC7B4B" w:rsidRDefault="004345A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AC7B4B" w:rsidRDefault="004345A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AC7B4B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394" w:rsidRDefault="005D4394" w:rsidP="005D439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5D4394" w:rsidRDefault="005D4394" w:rsidP="005D439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5D4394" w:rsidRDefault="005D4394" w:rsidP="005D439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AC7B4B" w:rsidRDefault="005D4394" w:rsidP="005D43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AC7B4B" w:rsidRDefault="005D439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4345A5">
        <w:rPr>
          <w:b/>
          <w:bCs/>
          <w:smallCaps/>
          <w:lang w:eastAsia="ru-RU"/>
        </w:rPr>
        <w:t>ДИСЦИПЛИНЫ (МОДУЛЯ)</w:t>
      </w:r>
      <w:r w:rsidR="004345A5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AC7B4B">
        <w:trPr>
          <w:jc w:val="center"/>
        </w:trPr>
        <w:tc>
          <w:tcPr>
            <w:tcW w:w="7585" w:type="dxa"/>
            <w:shd w:val="clear" w:color="auto" w:fill="auto"/>
          </w:tcPr>
          <w:p w:rsidR="00AC7B4B" w:rsidRDefault="004345A5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Теория</w:t>
            </w:r>
            <w:r w:rsidR="005D4394">
              <w:rPr>
                <w:b/>
                <w:bCs/>
                <w:smallCaps/>
                <w:sz w:val="28"/>
                <w:szCs w:val="28"/>
              </w:rPr>
              <w:t xml:space="preserve"> и история</w:t>
            </w:r>
            <w:r>
              <w:rPr>
                <w:b/>
                <w:bCs/>
                <w:smallCaps/>
                <w:sz w:val="28"/>
                <w:szCs w:val="28"/>
              </w:rPr>
              <w:t xml:space="preserve"> музыки</w:t>
            </w:r>
          </w:p>
        </w:tc>
      </w:tr>
    </w:tbl>
    <w:p w:rsidR="00AC7B4B" w:rsidRDefault="004345A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Профиль </w:t>
      </w:r>
      <w:r>
        <w:rPr>
          <w:b/>
          <w:bCs/>
          <w:lang w:eastAsia="ru-RU"/>
        </w:rPr>
        <w:t>подготовки/специализация</w:t>
      </w:r>
    </w:p>
    <w:p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7"/>
        <w:gridCol w:w="2351"/>
        <w:gridCol w:w="2351"/>
        <w:gridCol w:w="2626"/>
      </w:tblGrid>
      <w:tr w:rsidR="005D4394" w:rsidRPr="006F181E" w:rsidTr="00E20A02">
        <w:trPr>
          <w:trHeight w:val="184"/>
        </w:trPr>
        <w:tc>
          <w:tcPr>
            <w:tcW w:w="1079" w:type="pct"/>
          </w:tcPr>
          <w:p w:rsidR="005D4394" w:rsidRPr="006A775B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t>ПК-2</w:t>
            </w:r>
          </w:p>
        </w:tc>
        <w:tc>
          <w:tcPr>
            <w:tcW w:w="1258" w:type="pct"/>
          </w:tcPr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5D4394" w:rsidRPr="007C2FB7" w:rsidRDefault="005D4394" w:rsidP="00E20A0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 инструментарий звукозаписи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D4394" w:rsidRPr="007C2FB7" w:rsidRDefault="005D4394" w:rsidP="00E20A0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7C2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5D4394" w:rsidRDefault="005D4394" w:rsidP="00E20A0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D4394" w:rsidRPr="007C2FB7" w:rsidRDefault="005D4394" w:rsidP="00E20A0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звукозаписи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5" w:type="pct"/>
          </w:tcPr>
          <w:p w:rsidR="005D4394" w:rsidRPr="00AC48E6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  <w:proofErr w:type="spellEnd"/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Звукозапись в студии 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Технику речи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D4394" w:rsidRPr="00AC48E6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студийное звуковое оборудование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стереофонические системы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процесс звукозаписи в студийных и внестудийных условиях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5D4394" w:rsidRPr="002453B0" w:rsidRDefault="005D4394" w:rsidP="00E20A02">
            <w:pPr>
              <w:pStyle w:val="NoSpacing2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5D4394" w:rsidRPr="00AC48E6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создания комплекса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составления технического райдера звукового оборудования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5D4394" w:rsidRPr="006F181E" w:rsidTr="00E20A02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5579BB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концертных программ, спортивно-туристических программ </w:t>
            </w:r>
          </w:p>
          <w:p w:rsidR="005D4394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F11837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5D4394" w:rsidRPr="006F181E" w:rsidRDefault="005D4394" w:rsidP="00E20A0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394" w:rsidRPr="00AC48E6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Психоакустику</w:t>
            </w:r>
            <w:proofErr w:type="spellEnd"/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Звуковое оборудование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Цифровые </w:t>
            </w:r>
            <w:proofErr w:type="spellStart"/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аудиотехнологии</w:t>
            </w:r>
            <w:proofErr w:type="spellEnd"/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Звуковой дизайн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Теорию и историю музыки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– Музыкальную драматургию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5D4394" w:rsidRPr="00AC48E6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D4394" w:rsidRPr="00AC48E6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Приемами и технологиями разработки совместно с режиссером </w:t>
            </w: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(продюсером) концепции звукового решения сценического произведения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5D4394" w:rsidRPr="00F11837" w:rsidRDefault="005D4394" w:rsidP="00E20A0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83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D4394" w:rsidRPr="001919E7" w:rsidRDefault="005D4394" w:rsidP="005D4394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5D4394" w:rsidRPr="001919E7" w:rsidRDefault="005D4394" w:rsidP="005D4394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AC7B4B" w:rsidRDefault="00AC7B4B"/>
    <w:p w:rsidR="00AC7B4B" w:rsidRDefault="004345A5">
      <w:pPr>
        <w:numPr>
          <w:ilvl w:val="0"/>
          <w:numId w:val="10"/>
        </w:numPr>
        <w:ind w:left="720" w:hanging="360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Семинары</w:t>
      </w:r>
    </w:p>
    <w:p w:rsidR="00AC7B4B" w:rsidRDefault="00AC7B4B">
      <w:pPr>
        <w:jc w:val="both"/>
        <w:rPr>
          <w:i/>
          <w:iCs/>
          <w:sz w:val="28"/>
          <w:szCs w:val="28"/>
        </w:rPr>
      </w:pP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№1: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Ноты и нотное письмо (нотация). Становление современной  </w:t>
      </w:r>
      <w:r>
        <w:rPr>
          <w:i/>
          <w:iCs/>
          <w:sz w:val="28"/>
          <w:szCs w:val="28"/>
        </w:rPr>
        <w:t xml:space="preserve">нотной записи. Буквенные и знаковые обозначения звуков. Современный нотный стан (нотоносец). </w:t>
      </w:r>
      <w:proofErr w:type="spellStart"/>
      <w:r>
        <w:rPr>
          <w:i/>
          <w:iCs/>
          <w:sz w:val="28"/>
          <w:szCs w:val="28"/>
        </w:rPr>
        <w:t>Нотография</w:t>
      </w:r>
      <w:proofErr w:type="spellEnd"/>
      <w:r>
        <w:rPr>
          <w:i/>
          <w:iCs/>
          <w:sz w:val="28"/>
          <w:szCs w:val="28"/>
        </w:rPr>
        <w:t>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 понятии «ключ» в нотной записи. Разновидности ключей в современной оркестровой партитуре.  Общие сведения.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Скрипичный и басовый ключ  в качестве осно</w:t>
      </w:r>
      <w:r>
        <w:rPr>
          <w:i/>
          <w:iCs/>
          <w:sz w:val="28"/>
          <w:szCs w:val="28"/>
        </w:rPr>
        <w:t>вополагающих  элементов  нотной записи.</w:t>
      </w:r>
    </w:p>
    <w:p w:rsidR="00AC7B4B" w:rsidRDefault="00AC7B4B">
      <w:pPr>
        <w:jc w:val="both"/>
        <w:rPr>
          <w:i/>
          <w:iCs/>
          <w:sz w:val="28"/>
          <w:szCs w:val="28"/>
        </w:rPr>
      </w:pP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№2:</w:t>
      </w:r>
    </w:p>
    <w:p w:rsidR="00AC7B4B" w:rsidRDefault="004345A5">
      <w:pPr>
        <w:pStyle w:val="2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Темпо-ритм. 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Элементы нотного письма: ключ, </w:t>
      </w:r>
      <w:proofErr w:type="spellStart"/>
      <w:r>
        <w:rPr>
          <w:i/>
          <w:iCs/>
          <w:sz w:val="28"/>
          <w:szCs w:val="28"/>
        </w:rPr>
        <w:t>звуковысотность</w:t>
      </w:r>
      <w:proofErr w:type="spellEnd"/>
      <w:r>
        <w:rPr>
          <w:i/>
          <w:iCs/>
          <w:sz w:val="28"/>
          <w:szCs w:val="28"/>
        </w:rPr>
        <w:t>, длительность звуков, фактура, комплекс мелодия-гармония; знаки сокращения нотной записи – аббревиатуры, паузы, ферматы.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ab/>
        <w:t>Исполните</w:t>
      </w:r>
      <w:r>
        <w:rPr>
          <w:i/>
          <w:iCs/>
          <w:sz w:val="28"/>
          <w:szCs w:val="28"/>
        </w:rPr>
        <w:t>льские ремарки – штрихи, динамика, характер исполнения, темп, аппликатура, фразировка, программа и т. п. Указание тактового размера.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</w:t>
      </w:r>
      <w:proofErr w:type="spellStart"/>
      <w:r>
        <w:rPr>
          <w:i/>
          <w:iCs/>
          <w:sz w:val="28"/>
          <w:szCs w:val="28"/>
        </w:rPr>
        <w:t>интерпре</w:t>
      </w:r>
      <w:r>
        <w:rPr>
          <w:i/>
          <w:iCs/>
          <w:sz w:val="28"/>
          <w:szCs w:val="28"/>
        </w:rPr>
        <w:t>таторская</w:t>
      </w:r>
      <w:proofErr w:type="spellEnd"/>
      <w:r>
        <w:rPr>
          <w:i/>
          <w:iCs/>
          <w:sz w:val="28"/>
          <w:szCs w:val="28"/>
        </w:rPr>
        <w:t xml:space="preserve"> воля».</w:t>
      </w:r>
    </w:p>
    <w:p w:rsidR="00AC7B4B" w:rsidRDefault="004345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№3:</w:t>
      </w:r>
    </w:p>
    <w:p w:rsidR="00AC7B4B" w:rsidRDefault="004345A5">
      <w:pPr>
        <w:pStyle w:val="2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Ритм как основополагающий элемент  существования  музыкального произведения. Определение понятий «ритм», «метр»,  «размер», «агогика».</w:t>
      </w:r>
    </w:p>
    <w:p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Методика  изучения метро-ритма: пульс, метр, </w:t>
      </w:r>
      <w:proofErr w:type="spellStart"/>
      <w:r>
        <w:rPr>
          <w:i/>
          <w:iCs/>
          <w:sz w:val="28"/>
          <w:szCs w:val="28"/>
        </w:rPr>
        <w:t>ритмо</w:t>
      </w:r>
      <w:proofErr w:type="spellEnd"/>
      <w:r>
        <w:rPr>
          <w:i/>
          <w:iCs/>
          <w:sz w:val="28"/>
          <w:szCs w:val="28"/>
        </w:rPr>
        <w:t>-блоки (</w:t>
      </w:r>
      <w:proofErr w:type="spellStart"/>
      <w:r>
        <w:rPr>
          <w:i/>
          <w:iCs/>
          <w:sz w:val="28"/>
          <w:szCs w:val="28"/>
        </w:rPr>
        <w:t>бинарность</w:t>
      </w:r>
      <w:proofErr w:type="spellEnd"/>
      <w:r>
        <w:rPr>
          <w:i/>
          <w:iCs/>
          <w:sz w:val="28"/>
          <w:szCs w:val="28"/>
        </w:rPr>
        <w:t xml:space="preserve">), длительности нот. Ритмические группировки нотного текста.  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Восприятие скорости (темпа) музыки. Единица пульсации.</w:t>
      </w:r>
    </w:p>
    <w:p w:rsidR="00AC7B4B" w:rsidRDefault="00AC7B4B">
      <w:pPr>
        <w:jc w:val="both"/>
        <w:rPr>
          <w:i/>
          <w:iCs/>
          <w:sz w:val="28"/>
          <w:szCs w:val="28"/>
        </w:rPr>
      </w:pPr>
    </w:p>
    <w:p w:rsidR="00AC7B4B" w:rsidRDefault="00AC7B4B">
      <w:pPr>
        <w:ind w:firstLine="993"/>
        <w:jc w:val="both"/>
        <w:rPr>
          <w:sz w:val="28"/>
          <w:szCs w:val="28"/>
        </w:rPr>
      </w:pP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№4: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Определение понятий «лад» и «тональность». </w:t>
      </w:r>
      <w:r>
        <w:rPr>
          <w:i/>
          <w:iCs/>
          <w:sz w:val="28"/>
          <w:szCs w:val="28"/>
        </w:rPr>
        <w:t xml:space="preserve"> Их выразительные свойства. Значение третьей ступени звукоряда, как одной из определяющих  констант лада.  Мажорный   лад.  Гамма натурального мажора. Ступени мажорного лада. Названия, обозначения и свойства ступеней мажора.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Минорный лад: натуральный, гар</w:t>
      </w:r>
      <w:r>
        <w:rPr>
          <w:i/>
          <w:iCs/>
          <w:sz w:val="28"/>
          <w:szCs w:val="28"/>
        </w:rPr>
        <w:t>монический  и мелодический.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Устойчивые звуки. Тоника. Неустойчивые звуки. Их разрешение.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№5: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Диатоника. Хроматизм. Сущность и отличительные особенности диатонического, хроматического звукорядов. Их ладовые и тональные свойства.</w:t>
      </w:r>
    </w:p>
    <w:p w:rsidR="00AC7B4B" w:rsidRDefault="00AC7B4B">
      <w:pPr>
        <w:ind w:firstLine="851"/>
        <w:jc w:val="both"/>
        <w:rPr>
          <w:sz w:val="28"/>
          <w:szCs w:val="28"/>
        </w:rPr>
      </w:pP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</w:t>
      </w:r>
      <w:r>
        <w:rPr>
          <w:i/>
          <w:iCs/>
          <w:sz w:val="28"/>
          <w:szCs w:val="28"/>
        </w:rPr>
        <w:t>сы к семинару №6: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 виды интервалов: чистые, большие и малые, уменьшенные и увеличенные. </w:t>
      </w:r>
      <w:proofErr w:type="spellStart"/>
      <w:r>
        <w:rPr>
          <w:i/>
          <w:iCs/>
          <w:sz w:val="28"/>
          <w:szCs w:val="28"/>
        </w:rPr>
        <w:t>Ступеневая</w:t>
      </w:r>
      <w:proofErr w:type="spellEnd"/>
      <w:r>
        <w:rPr>
          <w:i/>
          <w:iCs/>
          <w:sz w:val="28"/>
          <w:szCs w:val="28"/>
        </w:rPr>
        <w:t xml:space="preserve"> структура интервала.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Интервалы натурального мажора и  натурального минора.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Интервалы гармонического мажора, гармонического и мелодического минора.</w:t>
      </w:r>
      <w:r>
        <w:rPr>
          <w:i/>
          <w:iCs/>
          <w:sz w:val="28"/>
          <w:szCs w:val="28"/>
        </w:rPr>
        <w:t xml:space="preserve"> Характерные интервалы.</w:t>
      </w:r>
    </w:p>
    <w:p w:rsidR="00AC7B4B" w:rsidRDefault="004345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№7:</w:t>
      </w:r>
    </w:p>
    <w:p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 понятии «аккорд». </w:t>
      </w:r>
      <w:proofErr w:type="spellStart"/>
      <w:r>
        <w:rPr>
          <w:i/>
          <w:iCs/>
          <w:sz w:val="28"/>
          <w:szCs w:val="28"/>
        </w:rPr>
        <w:t>Терцовый</w:t>
      </w:r>
      <w:proofErr w:type="spellEnd"/>
      <w:r>
        <w:rPr>
          <w:i/>
          <w:iCs/>
          <w:sz w:val="28"/>
          <w:szCs w:val="28"/>
        </w:rPr>
        <w:t xml:space="preserve"> принцип   структуры аккордов. Основные виды аккордов:  трезвучия, септаккорды, </w:t>
      </w:r>
      <w:proofErr w:type="spellStart"/>
      <w:r>
        <w:rPr>
          <w:i/>
          <w:iCs/>
          <w:sz w:val="28"/>
          <w:szCs w:val="28"/>
        </w:rPr>
        <w:t>нонаккорды</w:t>
      </w:r>
      <w:proofErr w:type="spellEnd"/>
      <w:r>
        <w:rPr>
          <w:i/>
          <w:iCs/>
          <w:sz w:val="28"/>
          <w:szCs w:val="28"/>
        </w:rPr>
        <w:t xml:space="preserve">. 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Трезвучия на ступенях мажора и минора. Обращения трезвучий.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Главные трезвучия  мажор</w:t>
      </w:r>
      <w:r>
        <w:rPr>
          <w:i/>
          <w:iCs/>
          <w:sz w:val="28"/>
          <w:szCs w:val="28"/>
        </w:rPr>
        <w:t>а и  минора.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Септаккорд. </w:t>
      </w:r>
      <w:proofErr w:type="spellStart"/>
      <w:r>
        <w:rPr>
          <w:i/>
          <w:iCs/>
          <w:sz w:val="28"/>
          <w:szCs w:val="28"/>
        </w:rPr>
        <w:t>Доминантсептаккорд</w:t>
      </w:r>
      <w:proofErr w:type="spellEnd"/>
      <w:r>
        <w:rPr>
          <w:i/>
          <w:iCs/>
          <w:sz w:val="28"/>
          <w:szCs w:val="28"/>
        </w:rPr>
        <w:t xml:space="preserve"> и его обращения.  Разрешение </w:t>
      </w:r>
      <w:proofErr w:type="spellStart"/>
      <w:r>
        <w:rPr>
          <w:i/>
          <w:iCs/>
          <w:sz w:val="28"/>
          <w:szCs w:val="28"/>
        </w:rPr>
        <w:t>доминантсептаккорда</w:t>
      </w:r>
      <w:proofErr w:type="spellEnd"/>
      <w:r>
        <w:rPr>
          <w:i/>
          <w:iCs/>
          <w:sz w:val="28"/>
          <w:szCs w:val="28"/>
        </w:rPr>
        <w:t xml:space="preserve"> и его обращений.</w:t>
      </w:r>
    </w:p>
    <w:p w:rsidR="00AC7B4B" w:rsidRDefault="00AC7B4B">
      <w:pPr>
        <w:jc w:val="both"/>
        <w:rPr>
          <w:i/>
          <w:iCs/>
          <w:sz w:val="28"/>
          <w:szCs w:val="28"/>
        </w:rPr>
      </w:pPr>
    </w:p>
    <w:p w:rsidR="00AC7B4B" w:rsidRDefault="00AC7B4B">
      <w:pPr>
        <w:ind w:firstLine="851"/>
        <w:jc w:val="both"/>
        <w:rPr>
          <w:sz w:val="28"/>
          <w:szCs w:val="28"/>
        </w:rPr>
      </w:pP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Вопросы к семинару №8: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структурные элементы нотного текста и исполнительских ремарок,  их терминологический аппарат: темп, динамика, </w:t>
      </w:r>
      <w:r>
        <w:rPr>
          <w:i/>
          <w:iCs/>
          <w:sz w:val="28"/>
          <w:szCs w:val="28"/>
        </w:rPr>
        <w:t>артикуляция, характер звучания и т. п.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Термины градаций темпа: медленные, умеренные и быстрые.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Термины динамической шкалы, агогики, артикуляции и характера звучания.</w:t>
      </w:r>
    </w:p>
    <w:p w:rsidR="00AC7B4B" w:rsidRDefault="00AC7B4B">
      <w:pPr>
        <w:jc w:val="both"/>
        <w:rPr>
          <w:i/>
          <w:iCs/>
          <w:sz w:val="28"/>
          <w:szCs w:val="28"/>
        </w:rPr>
      </w:pP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№9:</w:t>
      </w:r>
    </w:p>
    <w:p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 вопросу о понятиях: звук, звуковая система, звукоряд, натураль</w:t>
      </w:r>
      <w:r>
        <w:rPr>
          <w:i/>
          <w:iCs/>
          <w:sz w:val="28"/>
          <w:szCs w:val="28"/>
        </w:rPr>
        <w:t>ный звукоряд, созвучие, строй, темперация, консонанс и диссонанс.</w:t>
      </w:r>
    </w:p>
    <w:p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Обертоны, гармоники, форманты. Натуральный звукоряд.</w:t>
      </w:r>
    </w:p>
    <w:p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Музыкальная система.  Темперированный строй.</w:t>
      </w:r>
    </w:p>
    <w:p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Диатонические и хроматические полутоны, целые тоны.</w:t>
      </w:r>
    </w:p>
    <w:p w:rsidR="00AC7B4B" w:rsidRDefault="00AC7B4B">
      <w:pPr>
        <w:jc w:val="both"/>
        <w:rPr>
          <w:i/>
          <w:iCs/>
          <w:sz w:val="28"/>
          <w:szCs w:val="28"/>
        </w:rPr>
      </w:pP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№:10</w:t>
      </w:r>
    </w:p>
    <w:p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Ступени лада. Т</w:t>
      </w:r>
      <w:r>
        <w:rPr>
          <w:i/>
          <w:iCs/>
          <w:sz w:val="28"/>
          <w:szCs w:val="28"/>
        </w:rPr>
        <w:t>оника. Субдоминанта. Доминанта. Трезвучия и септаккорды на ступенях лада.</w:t>
      </w:r>
    </w:p>
    <w:p w:rsidR="00AC7B4B" w:rsidRDefault="00AC7B4B">
      <w:pPr>
        <w:jc w:val="both"/>
        <w:rPr>
          <w:i/>
          <w:iCs/>
          <w:sz w:val="28"/>
          <w:szCs w:val="28"/>
        </w:rPr>
      </w:pP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Вопросы к семинару №11: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Основополагающие  принципы  тонального круга</w:t>
      </w:r>
    </w:p>
    <w:p w:rsidR="00AC7B4B" w:rsidRDefault="00AC7B4B">
      <w:pPr>
        <w:jc w:val="center"/>
        <w:rPr>
          <w:sz w:val="28"/>
          <w:szCs w:val="28"/>
        </w:rPr>
      </w:pP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№12: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Лады народной музыки. Другие лады.  Особые виды семиступенных ладов. Пентатоника.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Пер</w:t>
      </w:r>
      <w:r>
        <w:rPr>
          <w:i/>
          <w:iCs/>
          <w:sz w:val="28"/>
          <w:szCs w:val="28"/>
        </w:rPr>
        <w:t>еменные лады. Переменно параллельный лад и мажоро-минор. Другие лады.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Родство тональностей.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Хроматизм. Альтерация. Хроматическая гамма. Правописание хроматической гаммы.</w:t>
      </w:r>
    </w:p>
    <w:p w:rsidR="00AC7B4B" w:rsidRDefault="00AC7B4B">
      <w:pPr>
        <w:jc w:val="both"/>
        <w:rPr>
          <w:sz w:val="28"/>
          <w:szCs w:val="28"/>
        </w:rPr>
      </w:pP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№13:</w:t>
      </w:r>
    </w:p>
    <w:p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Определение понятий  «созвучие», «строй», «темперация».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>Энгармонизм звуков.  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:rsidR="00AC7B4B" w:rsidRDefault="00AC7B4B">
      <w:pPr>
        <w:ind w:firstLine="708"/>
        <w:jc w:val="both"/>
        <w:rPr>
          <w:sz w:val="28"/>
          <w:szCs w:val="28"/>
        </w:rPr>
      </w:pP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№14:</w:t>
      </w:r>
    </w:p>
    <w:p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Определение консонанса и диссонанса. 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Различие между устойчивостью и </w:t>
      </w:r>
      <w:r>
        <w:rPr>
          <w:i/>
          <w:iCs/>
          <w:sz w:val="28"/>
          <w:szCs w:val="28"/>
        </w:rPr>
        <w:t>консонансом, консонансом и диссонансом.  Разрешение  неустойчивых интервалов по тяготению. Разрешение диссонирующих интервалов.</w:t>
      </w:r>
    </w:p>
    <w:p w:rsidR="00AC7B4B" w:rsidRDefault="00AC7B4B">
      <w:pPr>
        <w:jc w:val="both"/>
        <w:rPr>
          <w:i/>
          <w:iCs/>
          <w:sz w:val="28"/>
          <w:szCs w:val="28"/>
        </w:rPr>
      </w:pP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№15: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Мелодия и ее значение  в музыкальном произведении. Мелодия народной музыки. Направления мелодического д</w:t>
      </w:r>
      <w:r>
        <w:rPr>
          <w:i/>
          <w:iCs/>
          <w:sz w:val="28"/>
          <w:szCs w:val="28"/>
        </w:rPr>
        <w:t>вижения и его диапазон. Проходящие и вспомогательные звуки.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Общее понятие  о музыкальном синтаксисе:  мотив, фигура, фраза, предложение, период. Интонация. Роль цезуры.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Общие понятия о музыкальном складе и фактуре. Три основных склада: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а) </w:t>
      </w:r>
      <w:proofErr w:type="spellStart"/>
      <w:r>
        <w:rPr>
          <w:i/>
          <w:iCs/>
          <w:sz w:val="28"/>
          <w:szCs w:val="28"/>
        </w:rPr>
        <w:t>монодийный</w:t>
      </w:r>
      <w:proofErr w:type="spellEnd"/>
      <w:r>
        <w:rPr>
          <w:i/>
          <w:iCs/>
          <w:sz w:val="28"/>
          <w:szCs w:val="28"/>
        </w:rPr>
        <w:t>,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б) </w:t>
      </w:r>
      <w:r>
        <w:rPr>
          <w:i/>
          <w:iCs/>
          <w:sz w:val="28"/>
          <w:szCs w:val="28"/>
        </w:rPr>
        <w:t>гомофонно-гармонический,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в) полифонический (многоголосный) склад.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типы фактурной организации музыкального материала. </w:t>
      </w:r>
    </w:p>
    <w:p w:rsidR="00AC7B4B" w:rsidRDefault="00AC7B4B">
      <w:pPr>
        <w:jc w:val="both"/>
        <w:rPr>
          <w:i/>
          <w:iCs/>
          <w:sz w:val="28"/>
          <w:szCs w:val="28"/>
        </w:rPr>
      </w:pP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№16: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Функциональная теория. Классическое </w:t>
      </w:r>
      <w:proofErr w:type="spellStart"/>
      <w:r>
        <w:rPr>
          <w:i/>
          <w:iCs/>
          <w:sz w:val="28"/>
          <w:szCs w:val="28"/>
        </w:rPr>
        <w:t>четырехголосие</w:t>
      </w:r>
      <w:proofErr w:type="spellEnd"/>
      <w:r>
        <w:rPr>
          <w:i/>
          <w:iCs/>
          <w:sz w:val="28"/>
          <w:szCs w:val="28"/>
        </w:rPr>
        <w:t>. Классификация кадансов. Отклонения и модуляции (I ст</w:t>
      </w:r>
      <w:r>
        <w:rPr>
          <w:i/>
          <w:iCs/>
          <w:sz w:val="28"/>
          <w:szCs w:val="28"/>
        </w:rPr>
        <w:t xml:space="preserve">епень родства). </w:t>
      </w:r>
      <w:r>
        <w:rPr>
          <w:bCs/>
          <w:i/>
          <w:iCs/>
          <w:sz w:val="28"/>
          <w:szCs w:val="28"/>
        </w:rPr>
        <w:t>Основополагающие принципы  соединения аккордов</w:t>
      </w:r>
    </w:p>
    <w:p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Запись аккордов в классической гармонии: основные правила записи </w:t>
      </w:r>
    </w:p>
    <w:p w:rsidR="00AC7B4B" w:rsidRDefault="004345A5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 расположения аккордов. Мелодическое положение аккорда. Перемещение и обращение аккордов. Основные «запреты» в гармонии.</w:t>
      </w:r>
    </w:p>
    <w:p w:rsidR="00AC7B4B" w:rsidRDefault="00AC7B4B">
      <w:pPr>
        <w:pStyle w:val="2"/>
      </w:pPr>
      <w:bookmarkStart w:id="1" w:name="_Toc6506057"/>
      <w:bookmarkEnd w:id="1"/>
    </w:p>
    <w:p w:rsidR="00AC7B4B" w:rsidRDefault="00AC7B4B">
      <w:pPr>
        <w:rPr>
          <w:color w:val="404040"/>
          <w:sz w:val="22"/>
          <w:szCs w:val="22"/>
        </w:rPr>
      </w:pPr>
    </w:p>
    <w:p w:rsidR="00AC7B4B" w:rsidRDefault="004345A5">
      <w:pPr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Перечень в</w:t>
      </w:r>
      <w:r w:rsidR="005D4394">
        <w:rPr>
          <w:b/>
          <w:bCs/>
          <w:sz w:val="28"/>
          <w:szCs w:val="28"/>
        </w:rPr>
        <w:t>опросов к экзамену (ПК-2, ПК-4)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Общие представления о музыкальных и немузыкальных звуках. 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Понятия «высота», «громкость», «тембр», «продолжительность» звука.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Ноты и нотное письмо (нотация). Становление современной  </w:t>
      </w:r>
      <w:r>
        <w:rPr>
          <w:sz w:val="28"/>
          <w:szCs w:val="28"/>
        </w:rPr>
        <w:t>нотной записи.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Буквенные и знаковые обозначения звуков. 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нотный стан (нотоносец). </w:t>
      </w:r>
      <w:proofErr w:type="spellStart"/>
      <w:r>
        <w:rPr>
          <w:sz w:val="28"/>
          <w:szCs w:val="28"/>
        </w:rPr>
        <w:t>Нотография</w:t>
      </w:r>
      <w:proofErr w:type="spellEnd"/>
      <w:r>
        <w:rPr>
          <w:sz w:val="28"/>
          <w:szCs w:val="28"/>
        </w:rPr>
        <w:t>.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понятии «ключ» в нотной записи. 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Разновидности ключей в современной оркестровой партитуре.  Общие сведения.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Скрипичный и басовый ключ  в качестве </w:t>
      </w:r>
      <w:r>
        <w:rPr>
          <w:sz w:val="28"/>
          <w:szCs w:val="28"/>
        </w:rPr>
        <w:t>основополагающих  элементов нотной записи.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«лад» и «тональность».  Их выразительные свойства.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Значение третьей ступени звукоряда, как одной из определяющих  констант лада.  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Мажорный   лад.  Гамма натурального мажора. Ступени мажорного</w:t>
      </w:r>
      <w:r>
        <w:rPr>
          <w:sz w:val="28"/>
          <w:szCs w:val="28"/>
        </w:rPr>
        <w:t xml:space="preserve"> лада. Названия, обозначения и свойства ступеней мажора.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Минорный лад: натуральный, гармонический  и мелодический.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Устойчивые звуки. Тоника. 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Неустойчивые звуки. Их разрешение.</w:t>
      </w:r>
    </w:p>
    <w:p w:rsidR="00AC7B4B" w:rsidRDefault="004345A5">
      <w:pPr>
        <w:widowControl w:val="0"/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«ритм», «метр»,  «размер», «агогика».</w:t>
      </w:r>
    </w:p>
    <w:p w:rsidR="00AC7B4B" w:rsidRDefault="004345A5">
      <w:pPr>
        <w:pStyle w:val="21"/>
        <w:widowControl/>
        <w:numPr>
          <w:ilvl w:val="0"/>
          <w:numId w:val="1"/>
        </w:numPr>
        <w:tabs>
          <w:tab w:val="clear" w:pos="1980"/>
          <w:tab w:val="clear" w:pos="10800"/>
        </w:tabs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Темпо-ритм. 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Элеме</w:t>
      </w:r>
      <w:r>
        <w:rPr>
          <w:sz w:val="28"/>
          <w:szCs w:val="28"/>
        </w:rPr>
        <w:t xml:space="preserve">нты нотного письма: ключ, </w:t>
      </w:r>
      <w:proofErr w:type="spellStart"/>
      <w:r>
        <w:rPr>
          <w:sz w:val="28"/>
          <w:szCs w:val="28"/>
        </w:rPr>
        <w:t>звуковысотность</w:t>
      </w:r>
      <w:proofErr w:type="spellEnd"/>
      <w:r>
        <w:rPr>
          <w:sz w:val="28"/>
          <w:szCs w:val="28"/>
        </w:rPr>
        <w:t xml:space="preserve">, длительность звуков, фактура, комплекс мелодия-гармония. 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Знаки сокращения нотной записи – аббревиатуры, паузы, ферматы.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Исполнительские ремарки – штрихи, динамика, характер исполнения, темп, аппликатура, </w:t>
      </w:r>
      <w:r>
        <w:rPr>
          <w:sz w:val="28"/>
          <w:szCs w:val="28"/>
        </w:rPr>
        <w:t>фразировка, программа и т. п. Указание тактового размера.</w:t>
      </w:r>
    </w:p>
    <w:p w:rsidR="00AC7B4B" w:rsidRDefault="004345A5">
      <w:pPr>
        <w:numPr>
          <w:ilvl w:val="0"/>
          <w:numId w:val="1"/>
        </w:numPr>
        <w:ind w:left="360" w:hanging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</w:t>
      </w:r>
      <w:proofErr w:type="spellStart"/>
      <w:r>
        <w:rPr>
          <w:sz w:val="28"/>
          <w:szCs w:val="28"/>
        </w:rPr>
        <w:t>интерпретаторская</w:t>
      </w:r>
      <w:proofErr w:type="spellEnd"/>
      <w:r>
        <w:rPr>
          <w:sz w:val="28"/>
          <w:szCs w:val="28"/>
        </w:rPr>
        <w:t xml:space="preserve"> воля».</w:t>
      </w:r>
    </w:p>
    <w:p w:rsidR="00AC7B4B" w:rsidRDefault="00AC7B4B">
      <w:pPr>
        <w:jc w:val="center"/>
        <w:rPr>
          <w:b/>
          <w:bCs/>
          <w:sz w:val="28"/>
          <w:szCs w:val="28"/>
        </w:rPr>
      </w:pPr>
    </w:p>
    <w:p w:rsidR="005D4394" w:rsidRDefault="004345A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</w:t>
      </w:r>
      <w:r w:rsidR="005D4394">
        <w:rPr>
          <w:b/>
          <w:bCs/>
          <w:sz w:val="28"/>
          <w:szCs w:val="28"/>
        </w:rPr>
        <w:t>опросов к экзамену (ПК-2, ПК-4)</w:t>
      </w:r>
    </w:p>
    <w:p w:rsidR="00AC7B4B" w:rsidRDefault="004345A5">
      <w:pPr>
        <w:rPr>
          <w:sz w:val="28"/>
          <w:szCs w:val="28"/>
        </w:rPr>
      </w:pPr>
      <w:r>
        <w:rPr>
          <w:sz w:val="28"/>
          <w:szCs w:val="28"/>
        </w:rPr>
        <w:t>Музыкальный зву</w:t>
      </w:r>
      <w:r>
        <w:rPr>
          <w:sz w:val="28"/>
          <w:szCs w:val="28"/>
        </w:rPr>
        <w:t>к и его физические характеристики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Дать определение понятию «лад»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Дать определение понятию «тональность»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Родство тональностей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Кварто-квинтовый круг тональностей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Типы интервалов, структура, обращения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Типы аккордов, структура, обращения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Тоническая группа </w:t>
      </w:r>
      <w:r>
        <w:rPr>
          <w:sz w:val="28"/>
          <w:szCs w:val="28"/>
        </w:rPr>
        <w:t>аккордов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Субдоминантовая группа аккордов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Доминантовая группа  аккордов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Диатонические лады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диссонанса и консонанса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Метроритм в музыке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Музыкальные термины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«ритм», «метр»,  «размер», «агогика».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«лад» и «то</w:t>
      </w:r>
      <w:r>
        <w:rPr>
          <w:sz w:val="28"/>
          <w:szCs w:val="28"/>
        </w:rPr>
        <w:t xml:space="preserve">нальность».  Их выразительные свойства. 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отличительные особенности диатонического, хроматического звукорядов. Их ладовые и тональные свойства.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 виды интервалов: чистые, большие и малые, уменьшенные и увеличенные. </w:t>
      </w:r>
      <w:proofErr w:type="spellStart"/>
      <w:r>
        <w:rPr>
          <w:sz w:val="28"/>
          <w:szCs w:val="28"/>
        </w:rPr>
        <w:t>Ступеневая</w:t>
      </w:r>
      <w:proofErr w:type="spellEnd"/>
      <w:r>
        <w:rPr>
          <w:sz w:val="28"/>
          <w:szCs w:val="28"/>
        </w:rPr>
        <w:t xml:space="preserve"> структура ин</w:t>
      </w:r>
      <w:r>
        <w:rPr>
          <w:sz w:val="28"/>
          <w:szCs w:val="28"/>
        </w:rPr>
        <w:t>тервала.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 вопросу о понятиях: звук, звуковая система, звукоряд, натуральный звукоряд, созвучие, строй, темперация, консонанс и диссонанс.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Обертоны, гармоники, форманты. Натуральный звукоряд.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система.  Темперированный строй.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Ступени лада. Тоник</w:t>
      </w:r>
      <w:r>
        <w:rPr>
          <w:sz w:val="28"/>
          <w:szCs w:val="28"/>
        </w:rPr>
        <w:t>а. Субдоминанта. Доминанта. Трезвучия и септаккорды на ступенях лада.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Названия, обозначения и свойства ступеней мажора.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Элементы нотного письма: ключ, </w:t>
      </w:r>
      <w:proofErr w:type="spellStart"/>
      <w:r>
        <w:rPr>
          <w:sz w:val="28"/>
          <w:szCs w:val="28"/>
        </w:rPr>
        <w:t>звуковысотность</w:t>
      </w:r>
      <w:proofErr w:type="spellEnd"/>
      <w:r>
        <w:rPr>
          <w:sz w:val="28"/>
          <w:szCs w:val="28"/>
        </w:rPr>
        <w:t>, длительность звуков, фактура.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«лад» и «тональность».  Их выразительн</w:t>
      </w:r>
      <w:r>
        <w:rPr>
          <w:sz w:val="28"/>
          <w:szCs w:val="28"/>
        </w:rPr>
        <w:t xml:space="preserve">ые свойства. 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Кварто-квинтовый круг тональностей</w:t>
      </w:r>
      <w:r>
        <w:rPr>
          <w:sz w:val="28"/>
          <w:szCs w:val="28"/>
        </w:rPr>
        <w:tab/>
        <w:t>. Основополагающие  принципы  тонального круга.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Консонанс и диссонанс в музы</w:t>
      </w:r>
      <w:r>
        <w:rPr>
          <w:sz w:val="28"/>
          <w:szCs w:val="28"/>
        </w:rPr>
        <w:t xml:space="preserve">ке. 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Мелодия и ее значение  в музыкальном произведении.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понятия о музыкальном складе и фактуре. 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Общее понятие  о музыкальном синтаксисе:  мотив, фигура, фраза, предложение, период. Интонация. Роль цезуры.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понятий  «созвучие», «строй», </w:t>
      </w:r>
      <w:r>
        <w:rPr>
          <w:sz w:val="28"/>
          <w:szCs w:val="28"/>
        </w:rPr>
        <w:t>«темперация».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Метроритм в музыке.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консонанса и диссонанса. 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Главные трезвучия лада, их обозначение, строение.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Характерные интервалы мажора и минора.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Лады народной музыки.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Направления мелодического движения и его диапазон. </w:t>
      </w:r>
    </w:p>
    <w:p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Проходящие и вспомога</w:t>
      </w:r>
      <w:r>
        <w:rPr>
          <w:sz w:val="28"/>
          <w:szCs w:val="28"/>
        </w:rPr>
        <w:t>тельные звуки.</w:t>
      </w:r>
    </w:p>
    <w:p w:rsidR="00AC7B4B" w:rsidRPr="005D4394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Особые виды семиступенных ладов. Пентатоника.</w:t>
      </w:r>
    </w:p>
    <w:p w:rsidR="005D4394" w:rsidRDefault="005D4394" w:rsidP="005D4394">
      <w:pPr>
        <w:widowControl w:val="0"/>
        <w:tabs>
          <w:tab w:val="left" w:pos="360"/>
        </w:tabs>
        <w:jc w:val="both"/>
        <w:rPr>
          <w:sz w:val="28"/>
          <w:szCs w:val="28"/>
        </w:rPr>
      </w:pPr>
    </w:p>
    <w:p w:rsidR="005D4394" w:rsidRDefault="005D4394" w:rsidP="005D4394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5D4394" w:rsidRDefault="005D4394" w:rsidP="005D4394">
      <w:pPr>
        <w:tabs>
          <w:tab w:val="left" w:pos="2232"/>
        </w:tabs>
        <w:rPr>
          <w:b/>
        </w:rPr>
      </w:pPr>
    </w:p>
    <w:p w:rsidR="005D4394" w:rsidRDefault="005D4394" w:rsidP="005D4394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D4394" w:rsidRPr="00CF1BE9" w:rsidTr="00E20A02">
        <w:trPr>
          <w:tblHeader/>
        </w:trPr>
        <w:tc>
          <w:tcPr>
            <w:tcW w:w="2126" w:type="dxa"/>
            <w:shd w:val="clear" w:color="auto" w:fill="auto"/>
          </w:tcPr>
          <w:p w:rsidR="005D4394" w:rsidRPr="00CF1BE9" w:rsidRDefault="005D4394" w:rsidP="00E20A02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5D4394" w:rsidRPr="00CF1BE9" w:rsidRDefault="005D4394" w:rsidP="00E20A02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5D4394" w:rsidRPr="00CF1BE9" w:rsidRDefault="005D4394" w:rsidP="00E20A02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5D4394" w:rsidRPr="00CF1BE9" w:rsidTr="00E20A02">
        <w:trPr>
          <w:trHeight w:val="705"/>
        </w:trPr>
        <w:tc>
          <w:tcPr>
            <w:tcW w:w="2126" w:type="dxa"/>
            <w:shd w:val="clear" w:color="auto" w:fill="auto"/>
          </w:tcPr>
          <w:p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отлично»/</w:t>
            </w:r>
            <w:proofErr w:type="gramEnd"/>
          </w:p>
          <w:p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5D4394" w:rsidRPr="00CF1BE9" w:rsidRDefault="005D4394" w:rsidP="00E20A02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5D4394" w:rsidRPr="00CF1BE9" w:rsidTr="00E20A02">
        <w:trPr>
          <w:trHeight w:val="1649"/>
        </w:trPr>
        <w:tc>
          <w:tcPr>
            <w:tcW w:w="2126" w:type="dxa"/>
            <w:shd w:val="clear" w:color="auto" w:fill="auto"/>
          </w:tcPr>
          <w:p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хорошо»/</w:t>
            </w:r>
            <w:proofErr w:type="gramEnd"/>
          </w:p>
          <w:p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D4394" w:rsidRPr="00CF1BE9" w:rsidRDefault="005D4394" w:rsidP="00E20A0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5D4394" w:rsidRPr="00CF1BE9" w:rsidTr="00E20A02">
        <w:trPr>
          <w:trHeight w:val="765"/>
        </w:trPr>
        <w:tc>
          <w:tcPr>
            <w:tcW w:w="2126" w:type="dxa"/>
            <w:shd w:val="clear" w:color="auto" w:fill="auto"/>
          </w:tcPr>
          <w:p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удовлетворительно»/</w:t>
            </w:r>
            <w:proofErr w:type="gramEnd"/>
          </w:p>
          <w:p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5D4394" w:rsidRPr="00CF1BE9" w:rsidRDefault="005D4394" w:rsidP="00E20A0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D4394" w:rsidRPr="00CF1BE9" w:rsidRDefault="005D4394" w:rsidP="00E20A0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5D4394" w:rsidRPr="00CF1BE9" w:rsidTr="00E20A02">
        <w:trPr>
          <w:trHeight w:val="415"/>
        </w:trPr>
        <w:tc>
          <w:tcPr>
            <w:tcW w:w="2126" w:type="dxa"/>
            <w:shd w:val="clear" w:color="auto" w:fill="auto"/>
          </w:tcPr>
          <w:p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неудовлетворительно»/</w:t>
            </w:r>
            <w:proofErr w:type="gramEnd"/>
          </w:p>
          <w:p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5D4394" w:rsidRPr="00CF1BE9" w:rsidRDefault="005D4394" w:rsidP="00E20A0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5D4394" w:rsidRDefault="005D4394" w:rsidP="005D4394">
      <w:pPr>
        <w:jc w:val="both"/>
      </w:pPr>
    </w:p>
    <w:p w:rsidR="005D4394" w:rsidRDefault="005D4394" w:rsidP="005D4394">
      <w:pPr>
        <w:jc w:val="both"/>
      </w:pPr>
    </w:p>
    <w:p w:rsidR="005D4394" w:rsidRDefault="005D4394" w:rsidP="005D4394">
      <w:pPr>
        <w:widowControl w:val="0"/>
        <w:tabs>
          <w:tab w:val="left" w:pos="360"/>
        </w:tabs>
        <w:jc w:val="both"/>
        <w:rPr>
          <w:sz w:val="28"/>
          <w:szCs w:val="28"/>
        </w:rPr>
      </w:pPr>
    </w:p>
    <w:p w:rsidR="00AC7B4B" w:rsidRDefault="00AC7B4B">
      <w:bookmarkStart w:id="2" w:name="_GoBack"/>
      <w:bookmarkEnd w:id="2"/>
    </w:p>
    <w:p w:rsidR="00AC7B4B" w:rsidRDefault="004345A5">
      <w:pPr>
        <w:tabs>
          <w:tab w:val="left" w:pos="0"/>
        </w:tabs>
        <w:spacing w:line="276" w:lineRule="auto"/>
        <w:ind w:firstLine="709"/>
        <w:jc w:val="both"/>
      </w:pPr>
      <w:r>
        <w:t xml:space="preserve">Автор: </w:t>
      </w:r>
      <w:proofErr w:type="spellStart"/>
      <w:r>
        <w:t>к.п.н</w:t>
      </w:r>
      <w:proofErr w:type="spellEnd"/>
      <w:r>
        <w:t>. доцент кафедры теории и истории музыки Авдеева А.А.</w:t>
      </w:r>
    </w:p>
    <w:p w:rsidR="00AC7B4B" w:rsidRDefault="00AC7B4B"/>
    <w:p w:rsidR="00AC7B4B" w:rsidRDefault="00AC7B4B"/>
    <w:sectPr w:rsidR="00AC7B4B">
      <w:headerReference w:type="default" r:id="rId7"/>
      <w:footerReference w:type="default" r:id="rId8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5A5" w:rsidRDefault="004345A5">
      <w:r>
        <w:separator/>
      </w:r>
    </w:p>
  </w:endnote>
  <w:endnote w:type="continuationSeparator" w:id="0">
    <w:p w:rsidR="004345A5" w:rsidRDefault="0043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B4B" w:rsidRPr="005D4394" w:rsidRDefault="00AC7B4B" w:rsidP="005D43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5A5" w:rsidRDefault="004345A5">
      <w:r>
        <w:separator/>
      </w:r>
    </w:p>
  </w:footnote>
  <w:footnote w:type="continuationSeparator" w:id="0">
    <w:p w:rsidR="004345A5" w:rsidRDefault="00434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B4B" w:rsidRPr="005D4394" w:rsidRDefault="00AC7B4B" w:rsidP="005D43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740F4"/>
    <w:multiLevelType w:val="hybridMultilevel"/>
    <w:tmpl w:val="44B6620E"/>
    <w:name w:val="Нумерованный список 7"/>
    <w:lvl w:ilvl="0" w:tplc="1C124B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79039D8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A162CA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FC628C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70A4F3A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BD609F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6A4DBB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44CBDC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A91AC2C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>
    <w:nsid w:val="204950B5"/>
    <w:multiLevelType w:val="hybridMultilevel"/>
    <w:tmpl w:val="041E6964"/>
    <w:name w:val="Нумерованный список 8"/>
    <w:lvl w:ilvl="0" w:tplc="BDE215CA">
      <w:start w:val="1"/>
      <w:numFmt w:val="decimal"/>
      <w:lvlText w:val="%1."/>
      <w:lvlJc w:val="left"/>
      <w:pPr>
        <w:ind w:left="360" w:firstLine="0"/>
      </w:pPr>
    </w:lvl>
    <w:lvl w:ilvl="1" w:tplc="26A4A6E6">
      <w:start w:val="1"/>
      <w:numFmt w:val="lowerLetter"/>
      <w:lvlText w:val="%2."/>
      <w:lvlJc w:val="left"/>
      <w:pPr>
        <w:ind w:left="1080" w:firstLine="0"/>
      </w:pPr>
    </w:lvl>
    <w:lvl w:ilvl="2" w:tplc="6CEE3F26">
      <w:start w:val="1"/>
      <w:numFmt w:val="lowerRoman"/>
      <w:lvlText w:val="%3."/>
      <w:lvlJc w:val="left"/>
      <w:pPr>
        <w:ind w:left="1980" w:firstLine="0"/>
      </w:pPr>
    </w:lvl>
    <w:lvl w:ilvl="3" w:tplc="E7F4198C">
      <w:start w:val="1"/>
      <w:numFmt w:val="decimal"/>
      <w:lvlText w:val="%4."/>
      <w:lvlJc w:val="left"/>
      <w:pPr>
        <w:ind w:left="2520" w:firstLine="0"/>
      </w:pPr>
    </w:lvl>
    <w:lvl w:ilvl="4" w:tplc="6E669DBC">
      <w:start w:val="1"/>
      <w:numFmt w:val="lowerLetter"/>
      <w:lvlText w:val="%5."/>
      <w:lvlJc w:val="left"/>
      <w:pPr>
        <w:ind w:left="3240" w:firstLine="0"/>
      </w:pPr>
    </w:lvl>
    <w:lvl w:ilvl="5" w:tplc="B4243B28">
      <w:start w:val="1"/>
      <w:numFmt w:val="lowerRoman"/>
      <w:lvlText w:val="%6."/>
      <w:lvlJc w:val="left"/>
      <w:pPr>
        <w:ind w:left="4140" w:firstLine="0"/>
      </w:pPr>
    </w:lvl>
    <w:lvl w:ilvl="6" w:tplc="B87027A0">
      <w:start w:val="1"/>
      <w:numFmt w:val="decimal"/>
      <w:lvlText w:val="%7."/>
      <w:lvlJc w:val="left"/>
      <w:pPr>
        <w:ind w:left="4680" w:firstLine="0"/>
      </w:pPr>
    </w:lvl>
    <w:lvl w:ilvl="7" w:tplc="A58C7D6E">
      <w:start w:val="1"/>
      <w:numFmt w:val="lowerLetter"/>
      <w:lvlText w:val="%8."/>
      <w:lvlJc w:val="left"/>
      <w:pPr>
        <w:ind w:left="5400" w:firstLine="0"/>
      </w:pPr>
    </w:lvl>
    <w:lvl w:ilvl="8" w:tplc="875C5ECA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2B7D23F6"/>
    <w:multiLevelType w:val="hybridMultilevel"/>
    <w:tmpl w:val="8E886A3C"/>
    <w:name w:val="Нумерованный список 6"/>
    <w:lvl w:ilvl="0" w:tplc="0FAEF098">
      <w:start w:val="1"/>
      <w:numFmt w:val="decimal"/>
      <w:lvlText w:val="%1."/>
      <w:lvlJc w:val="left"/>
      <w:pPr>
        <w:ind w:left="360" w:firstLine="0"/>
      </w:pPr>
    </w:lvl>
    <w:lvl w:ilvl="1" w:tplc="8758CF32">
      <w:start w:val="1"/>
      <w:numFmt w:val="lowerLetter"/>
      <w:lvlText w:val="%2."/>
      <w:lvlJc w:val="left"/>
      <w:pPr>
        <w:ind w:left="1080" w:firstLine="0"/>
      </w:pPr>
    </w:lvl>
    <w:lvl w:ilvl="2" w:tplc="58924A66">
      <w:start w:val="1"/>
      <w:numFmt w:val="lowerRoman"/>
      <w:lvlText w:val="%3."/>
      <w:lvlJc w:val="left"/>
      <w:pPr>
        <w:ind w:left="1980" w:firstLine="0"/>
      </w:pPr>
    </w:lvl>
    <w:lvl w:ilvl="3" w:tplc="77C40474">
      <w:start w:val="1"/>
      <w:numFmt w:val="decimal"/>
      <w:lvlText w:val="%4."/>
      <w:lvlJc w:val="left"/>
      <w:pPr>
        <w:ind w:left="2520" w:firstLine="0"/>
      </w:pPr>
    </w:lvl>
    <w:lvl w:ilvl="4" w:tplc="220CB11E">
      <w:start w:val="1"/>
      <w:numFmt w:val="lowerLetter"/>
      <w:lvlText w:val="%5."/>
      <w:lvlJc w:val="left"/>
      <w:pPr>
        <w:ind w:left="3240" w:firstLine="0"/>
      </w:pPr>
    </w:lvl>
    <w:lvl w:ilvl="5" w:tplc="54E41AD8">
      <w:start w:val="1"/>
      <w:numFmt w:val="lowerRoman"/>
      <w:lvlText w:val="%6."/>
      <w:lvlJc w:val="left"/>
      <w:pPr>
        <w:ind w:left="4140" w:firstLine="0"/>
      </w:pPr>
    </w:lvl>
    <w:lvl w:ilvl="6" w:tplc="33CEF25A">
      <w:start w:val="1"/>
      <w:numFmt w:val="decimal"/>
      <w:lvlText w:val="%7."/>
      <w:lvlJc w:val="left"/>
      <w:pPr>
        <w:ind w:left="4680" w:firstLine="0"/>
      </w:pPr>
    </w:lvl>
    <w:lvl w:ilvl="7" w:tplc="2F04062E">
      <w:start w:val="1"/>
      <w:numFmt w:val="lowerLetter"/>
      <w:lvlText w:val="%8."/>
      <w:lvlJc w:val="left"/>
      <w:pPr>
        <w:ind w:left="5400" w:firstLine="0"/>
      </w:pPr>
    </w:lvl>
    <w:lvl w:ilvl="8" w:tplc="75909D4E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2CE75CFC"/>
    <w:multiLevelType w:val="hybridMultilevel"/>
    <w:tmpl w:val="F118CB04"/>
    <w:name w:val="Нумерованный список 10"/>
    <w:lvl w:ilvl="0" w:tplc="D006364A">
      <w:start w:val="1"/>
      <w:numFmt w:val="decimal"/>
      <w:lvlText w:val="%1."/>
      <w:lvlJc w:val="left"/>
      <w:pPr>
        <w:ind w:left="360" w:firstLine="0"/>
      </w:pPr>
    </w:lvl>
    <w:lvl w:ilvl="1" w:tplc="31607518">
      <w:start w:val="1"/>
      <w:numFmt w:val="lowerLetter"/>
      <w:lvlText w:val="%2."/>
      <w:lvlJc w:val="left"/>
      <w:pPr>
        <w:ind w:left="1080" w:firstLine="0"/>
      </w:pPr>
    </w:lvl>
    <w:lvl w:ilvl="2" w:tplc="A0BE4B22">
      <w:start w:val="1"/>
      <w:numFmt w:val="lowerRoman"/>
      <w:lvlText w:val="%3."/>
      <w:lvlJc w:val="left"/>
      <w:pPr>
        <w:ind w:left="1980" w:firstLine="0"/>
      </w:pPr>
    </w:lvl>
    <w:lvl w:ilvl="3" w:tplc="C4348434">
      <w:start w:val="1"/>
      <w:numFmt w:val="decimal"/>
      <w:lvlText w:val="%4."/>
      <w:lvlJc w:val="left"/>
      <w:pPr>
        <w:ind w:left="2520" w:firstLine="0"/>
      </w:pPr>
    </w:lvl>
    <w:lvl w:ilvl="4" w:tplc="1FA0B934">
      <w:start w:val="1"/>
      <w:numFmt w:val="lowerLetter"/>
      <w:lvlText w:val="%5."/>
      <w:lvlJc w:val="left"/>
      <w:pPr>
        <w:ind w:left="3240" w:firstLine="0"/>
      </w:pPr>
    </w:lvl>
    <w:lvl w:ilvl="5" w:tplc="AB880B2E">
      <w:start w:val="1"/>
      <w:numFmt w:val="lowerRoman"/>
      <w:lvlText w:val="%6."/>
      <w:lvlJc w:val="left"/>
      <w:pPr>
        <w:ind w:left="4140" w:firstLine="0"/>
      </w:pPr>
    </w:lvl>
    <w:lvl w:ilvl="6" w:tplc="22242BE6">
      <w:start w:val="1"/>
      <w:numFmt w:val="decimal"/>
      <w:lvlText w:val="%7."/>
      <w:lvlJc w:val="left"/>
      <w:pPr>
        <w:ind w:left="4680" w:firstLine="0"/>
      </w:pPr>
    </w:lvl>
    <w:lvl w:ilvl="7" w:tplc="5D9A4B76">
      <w:start w:val="1"/>
      <w:numFmt w:val="lowerLetter"/>
      <w:lvlText w:val="%8."/>
      <w:lvlJc w:val="left"/>
      <w:pPr>
        <w:ind w:left="5400" w:firstLine="0"/>
      </w:pPr>
    </w:lvl>
    <w:lvl w:ilvl="8" w:tplc="7CF2EB96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367D1028"/>
    <w:multiLevelType w:val="hybridMultilevel"/>
    <w:tmpl w:val="FCF87B50"/>
    <w:name w:val="Нумерованный список 11"/>
    <w:lvl w:ilvl="0" w:tplc="19341EF4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4F43394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3BEC3EE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E50270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876B448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E23CBB9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CEE1AD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8C042C0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5656A35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>
    <w:nsid w:val="39B221D9"/>
    <w:multiLevelType w:val="hybridMultilevel"/>
    <w:tmpl w:val="54D61424"/>
    <w:lvl w:ilvl="0" w:tplc="F53E085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460371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518685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7F2A0FE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630C8A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EDE702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6FE8C2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EF6F26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900CC4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600F"/>
    <w:multiLevelType w:val="hybridMultilevel"/>
    <w:tmpl w:val="CEF67174"/>
    <w:name w:val="Нумерованный список 13"/>
    <w:lvl w:ilvl="0" w:tplc="EF7AA92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11FC4274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DAA8F83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3221F4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538CCB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6C684B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9508DD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CCC9512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80A6C04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>
    <w:nsid w:val="50B33B3F"/>
    <w:multiLevelType w:val="singleLevel"/>
    <w:tmpl w:val="27FE8E20"/>
    <w:name w:val="Нумерованный список 2"/>
    <w:lvl w:ilvl="0">
      <w:start w:val="1"/>
      <w:numFmt w:val="decimal"/>
      <w:lvlText w:val="%1."/>
      <w:lvlJc w:val="left"/>
      <w:pPr>
        <w:ind w:left="0" w:firstLine="0"/>
      </w:pPr>
      <w:rPr>
        <w:rFonts w:ascii="Times New Roman CYR" w:hAnsi="Times New Roman CYR" w:cs="Times New Roman CYR"/>
        <w:szCs w:val="28"/>
      </w:rPr>
    </w:lvl>
  </w:abstractNum>
  <w:abstractNum w:abstractNumId="8">
    <w:nsid w:val="54F91702"/>
    <w:multiLevelType w:val="hybridMultilevel"/>
    <w:tmpl w:val="DE062A76"/>
    <w:name w:val="Нумерованный список 14"/>
    <w:lvl w:ilvl="0" w:tplc="5E740876">
      <w:start w:val="1"/>
      <w:numFmt w:val="decimal"/>
      <w:lvlText w:val="%1."/>
      <w:lvlJc w:val="left"/>
      <w:pPr>
        <w:ind w:left="360" w:firstLine="0"/>
      </w:pPr>
    </w:lvl>
    <w:lvl w:ilvl="1" w:tplc="DA5A4340">
      <w:start w:val="1"/>
      <w:numFmt w:val="lowerLetter"/>
      <w:lvlText w:val="%2."/>
      <w:lvlJc w:val="left"/>
      <w:pPr>
        <w:ind w:left="1080" w:firstLine="0"/>
      </w:pPr>
    </w:lvl>
    <w:lvl w:ilvl="2" w:tplc="662E4D30">
      <w:start w:val="1"/>
      <w:numFmt w:val="lowerRoman"/>
      <w:lvlText w:val="%3."/>
      <w:lvlJc w:val="left"/>
      <w:pPr>
        <w:ind w:left="1980" w:firstLine="0"/>
      </w:pPr>
    </w:lvl>
    <w:lvl w:ilvl="3" w:tplc="B1B2B07C">
      <w:start w:val="1"/>
      <w:numFmt w:val="decimal"/>
      <w:lvlText w:val="%4."/>
      <w:lvlJc w:val="left"/>
      <w:pPr>
        <w:ind w:left="2520" w:firstLine="0"/>
      </w:pPr>
    </w:lvl>
    <w:lvl w:ilvl="4" w:tplc="21040210">
      <w:start w:val="1"/>
      <w:numFmt w:val="lowerLetter"/>
      <w:lvlText w:val="%5."/>
      <w:lvlJc w:val="left"/>
      <w:pPr>
        <w:ind w:left="3240" w:firstLine="0"/>
      </w:pPr>
    </w:lvl>
    <w:lvl w:ilvl="5" w:tplc="61E61AB4">
      <w:start w:val="1"/>
      <w:numFmt w:val="lowerRoman"/>
      <w:lvlText w:val="%6."/>
      <w:lvlJc w:val="left"/>
      <w:pPr>
        <w:ind w:left="4140" w:firstLine="0"/>
      </w:pPr>
    </w:lvl>
    <w:lvl w:ilvl="6" w:tplc="CFEACFD0">
      <w:start w:val="1"/>
      <w:numFmt w:val="decimal"/>
      <w:lvlText w:val="%7."/>
      <w:lvlJc w:val="left"/>
      <w:pPr>
        <w:ind w:left="4680" w:firstLine="0"/>
      </w:pPr>
    </w:lvl>
    <w:lvl w:ilvl="7" w:tplc="11F4321E">
      <w:start w:val="1"/>
      <w:numFmt w:val="lowerLetter"/>
      <w:lvlText w:val="%8."/>
      <w:lvlJc w:val="left"/>
      <w:pPr>
        <w:ind w:left="5400" w:firstLine="0"/>
      </w:pPr>
    </w:lvl>
    <w:lvl w:ilvl="8" w:tplc="2F6208A8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57A63CC1"/>
    <w:multiLevelType w:val="hybridMultilevel"/>
    <w:tmpl w:val="090C92E0"/>
    <w:name w:val="Нумерованный список 4"/>
    <w:lvl w:ilvl="0" w:tplc="43BE49FC">
      <w:start w:val="1"/>
      <w:numFmt w:val="decimal"/>
      <w:lvlText w:val="%1."/>
      <w:lvlJc w:val="left"/>
      <w:pPr>
        <w:ind w:left="360" w:firstLine="0"/>
      </w:pPr>
    </w:lvl>
    <w:lvl w:ilvl="1" w:tplc="B2B8C51C">
      <w:start w:val="1"/>
      <w:numFmt w:val="lowerLetter"/>
      <w:lvlText w:val="%2."/>
      <w:lvlJc w:val="left"/>
      <w:pPr>
        <w:ind w:left="1080" w:firstLine="0"/>
      </w:pPr>
    </w:lvl>
    <w:lvl w:ilvl="2" w:tplc="7FF66980">
      <w:start w:val="1"/>
      <w:numFmt w:val="lowerRoman"/>
      <w:lvlText w:val="%3."/>
      <w:lvlJc w:val="left"/>
      <w:pPr>
        <w:ind w:left="1980" w:firstLine="0"/>
      </w:pPr>
    </w:lvl>
    <w:lvl w:ilvl="3" w:tplc="C7662218">
      <w:start w:val="1"/>
      <w:numFmt w:val="decimal"/>
      <w:lvlText w:val="%4."/>
      <w:lvlJc w:val="left"/>
      <w:pPr>
        <w:ind w:left="2520" w:firstLine="0"/>
      </w:pPr>
    </w:lvl>
    <w:lvl w:ilvl="4" w:tplc="3CE48B84">
      <w:start w:val="1"/>
      <w:numFmt w:val="lowerLetter"/>
      <w:lvlText w:val="%5."/>
      <w:lvlJc w:val="left"/>
      <w:pPr>
        <w:ind w:left="3240" w:firstLine="0"/>
      </w:pPr>
    </w:lvl>
    <w:lvl w:ilvl="5" w:tplc="E8B0396E">
      <w:start w:val="1"/>
      <w:numFmt w:val="lowerRoman"/>
      <w:lvlText w:val="%6."/>
      <w:lvlJc w:val="left"/>
      <w:pPr>
        <w:ind w:left="4140" w:firstLine="0"/>
      </w:pPr>
    </w:lvl>
    <w:lvl w:ilvl="6" w:tplc="7BBC510A">
      <w:start w:val="1"/>
      <w:numFmt w:val="decimal"/>
      <w:lvlText w:val="%7."/>
      <w:lvlJc w:val="left"/>
      <w:pPr>
        <w:ind w:left="4680" w:firstLine="0"/>
      </w:pPr>
    </w:lvl>
    <w:lvl w:ilvl="7" w:tplc="5840F18A">
      <w:start w:val="1"/>
      <w:numFmt w:val="lowerLetter"/>
      <w:lvlText w:val="%8."/>
      <w:lvlJc w:val="left"/>
      <w:pPr>
        <w:ind w:left="5400" w:firstLine="0"/>
      </w:pPr>
    </w:lvl>
    <w:lvl w:ilvl="8" w:tplc="FB626CF8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5C614EE8"/>
    <w:multiLevelType w:val="hybridMultilevel"/>
    <w:tmpl w:val="C0724CF8"/>
    <w:name w:val="Нумерованный список 12"/>
    <w:lvl w:ilvl="0" w:tplc="32CE6E8C">
      <w:start w:val="1"/>
      <w:numFmt w:val="decimal"/>
      <w:lvlText w:val="%1."/>
      <w:lvlJc w:val="left"/>
      <w:pPr>
        <w:ind w:left="360" w:firstLine="0"/>
      </w:pPr>
    </w:lvl>
    <w:lvl w:ilvl="1" w:tplc="53CE7684">
      <w:start w:val="1"/>
      <w:numFmt w:val="lowerLetter"/>
      <w:lvlText w:val="%2."/>
      <w:lvlJc w:val="left"/>
      <w:pPr>
        <w:ind w:left="1080" w:firstLine="0"/>
      </w:pPr>
    </w:lvl>
    <w:lvl w:ilvl="2" w:tplc="08B4286A">
      <w:start w:val="1"/>
      <w:numFmt w:val="lowerRoman"/>
      <w:lvlText w:val="%3."/>
      <w:lvlJc w:val="left"/>
      <w:pPr>
        <w:ind w:left="1980" w:firstLine="0"/>
      </w:pPr>
    </w:lvl>
    <w:lvl w:ilvl="3" w:tplc="C0BECFB6">
      <w:start w:val="1"/>
      <w:numFmt w:val="decimal"/>
      <w:lvlText w:val="%4."/>
      <w:lvlJc w:val="left"/>
      <w:pPr>
        <w:ind w:left="2520" w:firstLine="0"/>
      </w:pPr>
    </w:lvl>
    <w:lvl w:ilvl="4" w:tplc="1C425D76">
      <w:start w:val="1"/>
      <w:numFmt w:val="lowerLetter"/>
      <w:lvlText w:val="%5."/>
      <w:lvlJc w:val="left"/>
      <w:pPr>
        <w:ind w:left="3240" w:firstLine="0"/>
      </w:pPr>
    </w:lvl>
    <w:lvl w:ilvl="5" w:tplc="03E81CF0">
      <w:start w:val="1"/>
      <w:numFmt w:val="lowerRoman"/>
      <w:lvlText w:val="%6."/>
      <w:lvlJc w:val="left"/>
      <w:pPr>
        <w:ind w:left="4140" w:firstLine="0"/>
      </w:pPr>
    </w:lvl>
    <w:lvl w:ilvl="6" w:tplc="9EAA8392">
      <w:start w:val="1"/>
      <w:numFmt w:val="decimal"/>
      <w:lvlText w:val="%7."/>
      <w:lvlJc w:val="left"/>
      <w:pPr>
        <w:ind w:left="4680" w:firstLine="0"/>
      </w:pPr>
    </w:lvl>
    <w:lvl w:ilvl="7" w:tplc="DFB60CCC">
      <w:start w:val="1"/>
      <w:numFmt w:val="lowerLetter"/>
      <w:lvlText w:val="%8."/>
      <w:lvlJc w:val="left"/>
      <w:pPr>
        <w:ind w:left="5400" w:firstLine="0"/>
      </w:pPr>
    </w:lvl>
    <w:lvl w:ilvl="8" w:tplc="2CDC37F2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61A65D1C"/>
    <w:multiLevelType w:val="singleLevel"/>
    <w:tmpl w:val="9EF80AFC"/>
    <w:name w:val="Нумерованный список 1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</w:rPr>
    </w:lvl>
  </w:abstractNum>
  <w:abstractNum w:abstractNumId="12">
    <w:nsid w:val="6227318D"/>
    <w:multiLevelType w:val="hybridMultilevel"/>
    <w:tmpl w:val="64EE835C"/>
    <w:name w:val="Нумерованный список 3"/>
    <w:lvl w:ilvl="0" w:tplc="C42204B8">
      <w:start w:val="1"/>
      <w:numFmt w:val="decimal"/>
      <w:lvlText w:val="%1."/>
      <w:lvlJc w:val="left"/>
      <w:pPr>
        <w:ind w:left="360" w:firstLine="0"/>
      </w:pPr>
    </w:lvl>
    <w:lvl w:ilvl="1" w:tplc="5F385E56">
      <w:start w:val="1"/>
      <w:numFmt w:val="lowerLetter"/>
      <w:lvlText w:val="%2."/>
      <w:lvlJc w:val="left"/>
      <w:pPr>
        <w:ind w:left="1080" w:firstLine="0"/>
      </w:pPr>
    </w:lvl>
    <w:lvl w:ilvl="2" w:tplc="92B46FFC">
      <w:start w:val="1"/>
      <w:numFmt w:val="lowerRoman"/>
      <w:lvlText w:val="%3."/>
      <w:lvlJc w:val="left"/>
      <w:pPr>
        <w:ind w:left="1980" w:firstLine="0"/>
      </w:pPr>
    </w:lvl>
    <w:lvl w:ilvl="3" w:tplc="ADD692B4">
      <w:start w:val="1"/>
      <w:numFmt w:val="decimal"/>
      <w:lvlText w:val="%4."/>
      <w:lvlJc w:val="left"/>
      <w:pPr>
        <w:ind w:left="2520" w:firstLine="0"/>
      </w:pPr>
    </w:lvl>
    <w:lvl w:ilvl="4" w:tplc="6CE0242C">
      <w:start w:val="1"/>
      <w:numFmt w:val="lowerLetter"/>
      <w:lvlText w:val="%5."/>
      <w:lvlJc w:val="left"/>
      <w:pPr>
        <w:ind w:left="3240" w:firstLine="0"/>
      </w:pPr>
    </w:lvl>
    <w:lvl w:ilvl="5" w:tplc="1C1818EE">
      <w:start w:val="1"/>
      <w:numFmt w:val="lowerRoman"/>
      <w:lvlText w:val="%6."/>
      <w:lvlJc w:val="left"/>
      <w:pPr>
        <w:ind w:left="4140" w:firstLine="0"/>
      </w:pPr>
    </w:lvl>
    <w:lvl w:ilvl="6" w:tplc="DF2890EA">
      <w:start w:val="1"/>
      <w:numFmt w:val="decimal"/>
      <w:lvlText w:val="%7."/>
      <w:lvlJc w:val="left"/>
      <w:pPr>
        <w:ind w:left="4680" w:firstLine="0"/>
      </w:pPr>
    </w:lvl>
    <w:lvl w:ilvl="7" w:tplc="D1764518">
      <w:start w:val="1"/>
      <w:numFmt w:val="lowerLetter"/>
      <w:lvlText w:val="%8."/>
      <w:lvlJc w:val="left"/>
      <w:pPr>
        <w:ind w:left="5400" w:firstLine="0"/>
      </w:pPr>
    </w:lvl>
    <w:lvl w:ilvl="8" w:tplc="0B16CD9E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6ECA0A1C"/>
    <w:multiLevelType w:val="hybridMultilevel"/>
    <w:tmpl w:val="FFAAB684"/>
    <w:name w:val="Нумерованный список 5"/>
    <w:lvl w:ilvl="0" w:tplc="6414EEC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C1F451E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E6EF66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C0A059D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294FEA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4EE546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610FE2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A409B0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54BC17D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75F45236"/>
    <w:multiLevelType w:val="hybridMultilevel"/>
    <w:tmpl w:val="3A0AE25E"/>
    <w:name w:val="Нумерованный список 9"/>
    <w:lvl w:ilvl="0" w:tplc="F1E6BB68">
      <w:start w:val="1"/>
      <w:numFmt w:val="decimal"/>
      <w:lvlText w:val="%1."/>
      <w:lvlJc w:val="left"/>
      <w:pPr>
        <w:ind w:left="360" w:firstLine="0"/>
      </w:pPr>
    </w:lvl>
    <w:lvl w:ilvl="1" w:tplc="F84ADE1A">
      <w:start w:val="1"/>
      <w:numFmt w:val="lowerLetter"/>
      <w:lvlText w:val="%2."/>
      <w:lvlJc w:val="left"/>
      <w:pPr>
        <w:ind w:left="1080" w:firstLine="0"/>
      </w:pPr>
    </w:lvl>
    <w:lvl w:ilvl="2" w:tplc="4CC82AAC">
      <w:start w:val="1"/>
      <w:numFmt w:val="lowerRoman"/>
      <w:lvlText w:val="%3."/>
      <w:lvlJc w:val="left"/>
      <w:pPr>
        <w:ind w:left="1980" w:firstLine="0"/>
      </w:pPr>
    </w:lvl>
    <w:lvl w:ilvl="3" w:tplc="796C9378">
      <w:start w:val="1"/>
      <w:numFmt w:val="decimal"/>
      <w:lvlText w:val="%4."/>
      <w:lvlJc w:val="left"/>
      <w:pPr>
        <w:ind w:left="2520" w:firstLine="0"/>
      </w:pPr>
    </w:lvl>
    <w:lvl w:ilvl="4" w:tplc="E404ED8E">
      <w:start w:val="1"/>
      <w:numFmt w:val="lowerLetter"/>
      <w:lvlText w:val="%5."/>
      <w:lvlJc w:val="left"/>
      <w:pPr>
        <w:ind w:left="3240" w:firstLine="0"/>
      </w:pPr>
    </w:lvl>
    <w:lvl w:ilvl="5" w:tplc="09F0906C">
      <w:start w:val="1"/>
      <w:numFmt w:val="lowerRoman"/>
      <w:lvlText w:val="%6."/>
      <w:lvlJc w:val="left"/>
      <w:pPr>
        <w:ind w:left="4140" w:firstLine="0"/>
      </w:pPr>
    </w:lvl>
    <w:lvl w:ilvl="6" w:tplc="2C6C9C66">
      <w:start w:val="1"/>
      <w:numFmt w:val="decimal"/>
      <w:lvlText w:val="%7."/>
      <w:lvlJc w:val="left"/>
      <w:pPr>
        <w:ind w:left="4680" w:firstLine="0"/>
      </w:pPr>
    </w:lvl>
    <w:lvl w:ilvl="7" w:tplc="A306AADE">
      <w:start w:val="1"/>
      <w:numFmt w:val="lowerLetter"/>
      <w:lvlText w:val="%8."/>
      <w:lvlJc w:val="left"/>
      <w:pPr>
        <w:ind w:left="5400" w:firstLine="0"/>
      </w:pPr>
    </w:lvl>
    <w:lvl w:ilvl="8" w:tplc="8EF01A04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0"/>
  </w:num>
  <w:num w:numId="8">
    <w:abstractNumId w:val="1"/>
  </w:num>
  <w:num w:numId="9">
    <w:abstractNumId w:val="14"/>
  </w:num>
  <w:num w:numId="10">
    <w:abstractNumId w:val="3"/>
  </w:num>
  <w:num w:numId="11">
    <w:abstractNumId w:val="4"/>
  </w:num>
  <w:num w:numId="12">
    <w:abstractNumId w:val="10"/>
  </w:num>
  <w:num w:numId="13">
    <w:abstractNumId w:val="6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4B"/>
    <w:rsid w:val="004345A5"/>
    <w:rsid w:val="005D4394"/>
    <w:rsid w:val="00AC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DB57C-28AE-4D05-A3E3-0D5925E6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WW-BodyText2">
    <w:name w:val="WW-Body Text 2"/>
    <w:basedOn w:val="a"/>
    <w:qFormat/>
    <w:pPr>
      <w:widowControl w:val="0"/>
      <w:spacing w:line="480" w:lineRule="auto"/>
      <w:ind w:firstLine="720"/>
    </w:pPr>
    <w:rPr>
      <w:sz w:val="28"/>
      <w:szCs w:val="20"/>
      <w:lang w:val="en-AU"/>
    </w:rPr>
  </w:style>
  <w:style w:type="paragraph" w:customStyle="1" w:styleId="NoSpacing2">
    <w:name w:val="No Spacing2"/>
    <w:uiPriority w:val="1"/>
    <w:qFormat/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2236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2022-12-04T14:44:00Z</dcterms:created>
  <dcterms:modified xsi:type="dcterms:W3CDTF">2022-12-04T14:44:00Z</dcterms:modified>
</cp:coreProperties>
</file>